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B0" w:rsidRPr="003E70B4" w:rsidRDefault="006902B0" w:rsidP="006902B0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3E70B4">
        <w:rPr>
          <w:rFonts w:ascii="Calibri Light" w:hAnsi="Calibri Light" w:cs="Calibri Light"/>
          <w:sz w:val="24"/>
          <w:szCs w:val="24"/>
        </w:rPr>
        <w:t>Prijedlog</w:t>
      </w:r>
      <w:r w:rsidRPr="003E70B4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F46A21" w:rsidRPr="003E70B4" w:rsidRDefault="00F46A21" w:rsidP="00F46A21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0"/>
        <w:gridCol w:w="2299"/>
        <w:gridCol w:w="4681"/>
        <w:gridCol w:w="1145"/>
        <w:gridCol w:w="4415"/>
      </w:tblGrid>
      <w:tr w:rsidR="00F46A21" w:rsidRPr="003E70B4" w:rsidTr="003E70B4"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Hrvatska u kasnom i razvijenom srednjem vijeku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46A21" w:rsidRPr="003E70B4" w:rsidTr="003E70B4">
        <w:trPr>
          <w:trHeight w:val="720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F46A21" w:rsidRPr="003E70B4" w:rsidRDefault="00634E2E" w:rsidP="00F46A2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="00F46A21"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F46A21"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Dolazak dinastije </w:t>
            </w:r>
            <w:proofErr w:type="spellStart"/>
            <w:r w:rsidR="00F46A21"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Arpadovića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46A21" w:rsidRPr="003E70B4" w:rsidTr="003E70B4"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634E2E">
              <w:rPr>
                <w:rFonts w:ascii="Calibri Light" w:hAnsi="Calibri Light" w:cs="Calibri Light"/>
                <w:bCs/>
                <w:sz w:val="24"/>
                <w:szCs w:val="24"/>
              </w:rPr>
              <w:t>26</w:t>
            </w:r>
            <w:proofErr w:type="spellEnd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46A21" w:rsidRPr="003E70B4" w:rsidTr="003E70B4"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E70B4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46A21" w:rsidRPr="003E70B4" w:rsidTr="003E70B4">
        <w:trPr>
          <w:trHeight w:val="1012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46A21" w:rsidRPr="003E70B4" w:rsidRDefault="00F46A21" w:rsidP="00F46A2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46A21" w:rsidRPr="003E70B4" w:rsidRDefault="00F46A21" w:rsidP="00F46A2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46A21" w:rsidRPr="003E70B4" w:rsidTr="003E70B4">
        <w:trPr>
          <w:trHeight w:val="773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E70B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34E2E" w:rsidRDefault="00F46A21" w:rsidP="00F46A2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</w:t>
            </w: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46A21" w:rsidRPr="003E70B4" w:rsidRDefault="00F46A21" w:rsidP="00F46A2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3E70B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3E70B4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F46A21" w:rsidRPr="003E70B4" w:rsidRDefault="00F46A21" w:rsidP="00F46A2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46A21" w:rsidRPr="003E70B4" w:rsidRDefault="00F46A21" w:rsidP="003E70B4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Učenik objašnjava</w:t>
            </w:r>
            <w:r w:rsidRPr="003E70B4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</w:t>
            </w:r>
          </w:p>
        </w:tc>
      </w:tr>
      <w:tr w:rsidR="00F46A21" w:rsidRPr="003E70B4" w:rsidTr="003E70B4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46A21" w:rsidRPr="003E70B4" w:rsidRDefault="00F46A21" w:rsidP="00F46A2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46A21" w:rsidRPr="003E70B4" w:rsidRDefault="00F46A21" w:rsidP="00F46A2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opisuje dolazak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Arpadovića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na vlast</w:t>
            </w:r>
          </w:p>
          <w:p w:rsidR="00F46A21" w:rsidRPr="003E70B4" w:rsidRDefault="00F46A21" w:rsidP="00F46A2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procjenjuje važnost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Pacte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Convente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kao povijesnog izvora</w:t>
            </w:r>
          </w:p>
          <w:p w:rsidR="00F46A21" w:rsidRPr="003E70B4" w:rsidRDefault="00F46A21" w:rsidP="00F46A2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r w:rsidRPr="003E70B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personalna unija</w:t>
            </w:r>
          </w:p>
          <w:p w:rsidR="00F46A21" w:rsidRPr="003E70B4" w:rsidRDefault="00F46A21" w:rsidP="00F46A2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pomoću povijesnih izvora opisuje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Kolomanov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odnos prema Crkvi</w:t>
            </w:r>
          </w:p>
        </w:tc>
      </w:tr>
      <w:tr w:rsidR="00F46A21" w:rsidRPr="003E70B4" w:rsidTr="003E70B4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F46A21" w:rsidRPr="003E70B4" w:rsidRDefault="00F46A21" w:rsidP="00F46A2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46A21" w:rsidRPr="003E70B4" w:rsidTr="003E70B4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46A21" w:rsidRPr="003E70B4" w:rsidRDefault="00F46A21" w:rsidP="00F46A2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F46A21" w:rsidRPr="003E70B4" w:rsidRDefault="00F46A21" w:rsidP="00F46A2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F46A21" w:rsidRPr="003E70B4" w:rsidTr="003E70B4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personalna unija,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Pacta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Conventa</w:t>
            </w:r>
            <w:proofErr w:type="spellEnd"/>
          </w:p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46A21" w:rsidRPr="003E70B4" w:rsidTr="003E70B4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46A21" w:rsidRPr="003E70B4" w:rsidRDefault="00F46A21" w:rsidP="00F46A2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E70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povijesni izvori</w:t>
            </w:r>
          </w:p>
          <w:p w:rsidR="00F46A21" w:rsidRPr="003E70B4" w:rsidRDefault="00F46A21" w:rsidP="00F46A2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46A21" w:rsidRPr="003E70B4" w:rsidTr="003E70B4">
        <w:trPr>
          <w:trHeight w:val="70"/>
        </w:trPr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3E70B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Hrvatski jezik, Vjeronauk</w:t>
            </w:r>
          </w:p>
          <w:p w:rsidR="00F46A21" w:rsidRPr="003E70B4" w:rsidRDefault="00F46A21" w:rsidP="003E70B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100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Usporedba i sučeljavanje; Uzroci i posljedice; Vrijeme i prostor</w:t>
            </w:r>
          </w:p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F46A21" w:rsidRPr="003E70B4" w:rsidRDefault="00F46A21" w:rsidP="00F46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F46A21" w:rsidRPr="003E70B4" w:rsidTr="003E70B4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46A21" w:rsidRPr="003E70B4" w:rsidTr="003E70B4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E70B4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E70B4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3E70B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E70B4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3E70B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46A21" w:rsidRPr="003E70B4" w:rsidTr="003E70B4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učenici čitaju ključne pojmove u udžbeniku na str. </w:t>
            </w:r>
            <w:proofErr w:type="spellStart"/>
            <w:r w:rsidR="003E70B4">
              <w:rPr>
                <w:rFonts w:ascii="Calibri Light" w:hAnsi="Calibri Light" w:cs="Calibri Light"/>
                <w:sz w:val="24"/>
                <w:szCs w:val="24"/>
              </w:rPr>
              <w:t>82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; nakon što pročitaju pojmove svaki učenik govori jednu riječ koja bi po njegovom mišljenju mogla označavati razdoblje hrvatske povijesti u razvijenom i kasnom srednjem vijeku; učitelj zapisuje riječi učenika te na kraju daje osvrt na zapisane riječi i najavljuje novu nastavnu temu</w:t>
            </w: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poticanje zaključivanje motivacija za rad (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46A21" w:rsidRPr="003E70B4" w:rsidTr="003E70B4">
        <w:trPr>
          <w:trHeight w:val="112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učenici čitaju drugi odlomak teksta na </w:t>
            </w:r>
            <w:proofErr w:type="spellStart"/>
            <w:r w:rsidR="003E70B4">
              <w:rPr>
                <w:rFonts w:ascii="Calibri Light" w:hAnsi="Calibri Light" w:cs="Calibri Light"/>
                <w:sz w:val="24"/>
                <w:szCs w:val="24"/>
              </w:rPr>
              <w:t>83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. str. u udžbeniku, a potom odgovaraju na pitanja: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1. Tko je Ladislava naslijedio na mjestu ugarskog kralja?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2. Zašto je došlo do sukoba između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Kolomana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i Petra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Snačića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? Kako je taj sukob razriješen?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3. Na koji je način hrvatsko plemstvo prihvatilo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Kolomana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za kralja? Smatraš li da je to primjer mita i korupcije? Obrazloži svoje mišljenje.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na str. </w:t>
            </w:r>
            <w:proofErr w:type="spellStart"/>
            <w:r w:rsidR="003E70B4">
              <w:rPr>
                <w:rFonts w:ascii="Calibri Light" w:hAnsi="Calibri Light" w:cs="Calibri Light"/>
                <w:sz w:val="24"/>
                <w:szCs w:val="24"/>
              </w:rPr>
              <w:t>82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postavljena pitanja uz tekst; nakon provjere odgovora učenici čitaju tekst o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Pacti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Conventi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hyperlink r:id="rId4" w:history="1">
              <w:r w:rsidRPr="003E70B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http://</w:t>
              </w:r>
              <w:proofErr w:type="spellStart"/>
              <w:r w:rsidRPr="003E70B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enciklopedija.hr</w:t>
              </w:r>
              <w:proofErr w:type="spellEnd"/>
              <w:r w:rsidRPr="003E70B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/</w:t>
              </w:r>
            </w:hyperlink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) i zatim odgovaraju na pitanja: Zašto se smatra da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Pacta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Conventa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nije autentičan dokument?, Kada su počele rasprave o autentičnosti dokumenta?, Kako mađarska historiografija gleda na taj dokument? Kakvo je tumačenje novije hrvatske historiografije?, Kako je moguće isti povijesni izvor tumačiti na više načina?, Jesmo li se već susretali s nekim sličnim primjerom?, Možeš li navesti jedan primjer?, Smatraš li uopće da je važno je li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Pacta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Conventa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autentična ili ne? Argumentiraj svoj stav.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*tekst se nalazi na kraju pripreme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učitelj opisuje krunjenje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Kolomana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1102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. godine, a učenici zatim samostalno na internetu pronalaze značenje pojma </w:t>
            </w:r>
            <w:r w:rsidRPr="003E70B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personalna unija</w:t>
            </w: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i navode primjer još nekih država koje su činile takav oblik zajednice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učenici čitaju povijesne izvore na </w:t>
            </w:r>
            <w:proofErr w:type="spellStart"/>
            <w:r w:rsidR="003E70B4">
              <w:rPr>
                <w:rFonts w:ascii="Calibri Light" w:hAnsi="Calibri Light" w:cs="Calibri Light"/>
                <w:sz w:val="24"/>
                <w:szCs w:val="24"/>
              </w:rPr>
              <w:t>84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. str. u udžbeniku i odgovaraju na postavljena pitanja uz izvore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provjera točnosti odgovora radi razumijevanja sadržaja (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pronalaženje i selekcija informacija (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46A21" w:rsidRPr="003E70B4" w:rsidTr="003E70B4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- 3, 2, 1 aktivnost</w:t>
            </w: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rješavanje križaljke s ključnim pojmovima obrađenim na satu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učenici popunjavaju izlaznu karticu (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3 stvari koje sam naučio na današnjem </w:t>
            </w:r>
            <w:r w:rsidRPr="003E70B4">
              <w:rPr>
                <w:rFonts w:ascii="Calibri Light" w:hAnsi="Calibri Light" w:cs="Calibri Light"/>
                <w:sz w:val="24"/>
                <w:szCs w:val="24"/>
              </w:rPr>
              <w:lastRenderedPageBreak/>
              <w:t>satu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_____________________________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_____________________________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_____________________________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2 stvari koje su mi ostale nejasne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_____________________________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_____________________________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1 stvar o kojoj bi htio više naučiti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_____________________________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 provjera rješenja križaljke (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object w:dxaOrig="12276" w:dyaOrig="79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135.75pt" o:ole="">
                  <v:imagedata r:id="rId5" o:title=""/>
                </v:shape>
                <o:OLEObject Type="Embed" ProgID="PBrush" ShapeID="_x0000_i1025" DrawAspect="Content" ObjectID="_1653824746" r:id="rId6"/>
              </w:object>
            </w:r>
          </w:p>
        </w:tc>
      </w:tr>
      <w:tr w:rsidR="00F46A21" w:rsidRPr="003E70B4" w:rsidTr="003E70B4">
        <w:trPr>
          <w:trHeight w:val="698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F46A21" w:rsidRPr="003E70B4" w:rsidRDefault="00F46A21" w:rsidP="00163B5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Dolazak dinastije </w:t>
            </w:r>
            <w:proofErr w:type="spellStart"/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Arpadović</w:t>
            </w:r>
            <w:proofErr w:type="spellEnd"/>
          </w:p>
          <w:p w:rsidR="00163B51" w:rsidRPr="003E70B4" w:rsidRDefault="00163B5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Arpadovići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- mađarska vladarska obitelj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                   - vladali Hrvatskom u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XII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. i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XIII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>. stoljeću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KOLOMAN</w:t>
            </w:r>
            <w:proofErr w:type="spellEnd"/>
            <w:r w:rsidRPr="003E70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- okrunjen </w:t>
            </w:r>
            <w:proofErr w:type="spellStart"/>
            <w:r w:rsidRPr="003E70B4">
              <w:rPr>
                <w:rFonts w:ascii="Calibri Light" w:hAnsi="Calibri Light" w:cs="Calibri Light"/>
                <w:sz w:val="24"/>
                <w:szCs w:val="24"/>
              </w:rPr>
              <w:t>1102</w:t>
            </w:r>
            <w:proofErr w:type="spellEnd"/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. godine u Biogradu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70B4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- personalna unija Hrvatske i Ugarske (povezani osobom vladara)</w:t>
            </w:r>
          </w:p>
          <w:p w:rsidR="00F46A21" w:rsidRPr="003E70B4" w:rsidRDefault="00F46A21" w:rsidP="00F46A2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46A21" w:rsidRPr="003E70B4" w:rsidRDefault="00F46A21" w:rsidP="003E70B4">
      <w:pPr>
        <w:rPr>
          <w:rFonts w:ascii="Calibri Light" w:hAnsi="Calibri Light" w:cs="Calibri Light"/>
          <w:sz w:val="24"/>
          <w:szCs w:val="24"/>
        </w:rPr>
      </w:pPr>
      <w:r w:rsidRPr="003E70B4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Prilog 1. </w:t>
      </w:r>
      <w:r w:rsidRPr="003E70B4">
        <w:rPr>
          <w:rFonts w:ascii="Calibri Light" w:hAnsi="Calibri Light" w:cs="Calibri Light"/>
          <w:sz w:val="24"/>
          <w:szCs w:val="24"/>
        </w:rPr>
        <w:t xml:space="preserve"> O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Pacti</w:t>
      </w:r>
      <w:proofErr w:type="spellEnd"/>
      <w:r w:rsid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Conventi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3E70B4">
        <w:rPr>
          <w:rFonts w:ascii="Calibri Light" w:hAnsi="Calibri Light" w:cs="Calibri Light"/>
          <w:sz w:val="24"/>
          <w:szCs w:val="24"/>
          <w:lang w:val="en-US"/>
        </w:rPr>
        <w:t>Hrvatska</w:t>
      </w:r>
      <w:proofErr w:type="spellEnd"/>
      <w:r w:rsidRPr="003E70B4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  <w:lang w:val="en-US"/>
        </w:rPr>
        <w:t>enciklopedijaLeksikografskogzavoda</w:t>
      </w:r>
      <w:proofErr w:type="spellEnd"/>
      <w:r w:rsidRPr="003E70B4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  <w:lang w:val="en-US"/>
        </w:rPr>
        <w:t>Miroslav</w:t>
      </w:r>
      <w:proofErr w:type="spellEnd"/>
      <w:r w:rsidRPr="003E70B4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  <w:lang w:val="en-US"/>
        </w:rPr>
        <w:t>Krleža</w:t>
      </w:r>
      <w:proofErr w:type="spellEnd"/>
      <w:r w:rsidR="003E70B4">
        <w:rPr>
          <w:rFonts w:ascii="Calibri Light" w:hAnsi="Calibri Light" w:cs="Calibri Light"/>
          <w:sz w:val="24"/>
          <w:szCs w:val="24"/>
          <w:lang w:val="en-US"/>
        </w:rPr>
        <w:t xml:space="preserve"> – </w:t>
      </w:r>
      <w:r w:rsidRPr="003E70B4">
        <w:rPr>
          <w:rFonts w:ascii="Calibri Light" w:hAnsi="Calibri Light" w:cs="Calibri Light"/>
          <w:sz w:val="24"/>
          <w:szCs w:val="24"/>
          <w:lang w:val="en-US"/>
        </w:rPr>
        <w:t xml:space="preserve">on line </w:t>
      </w:r>
      <w:proofErr w:type="spellStart"/>
      <w:r w:rsidRPr="003E70B4">
        <w:rPr>
          <w:rFonts w:ascii="Calibri Light" w:hAnsi="Calibri Light" w:cs="Calibri Light"/>
          <w:sz w:val="24"/>
          <w:szCs w:val="24"/>
          <w:lang w:val="en-US"/>
        </w:rPr>
        <w:t>izdanje</w:t>
      </w:r>
      <w:proofErr w:type="spellEnd"/>
      <w:r w:rsidRPr="003E70B4">
        <w:rPr>
          <w:rFonts w:ascii="Calibri Light" w:hAnsi="Calibri Light" w:cs="Calibri Light"/>
          <w:sz w:val="24"/>
          <w:szCs w:val="24"/>
          <w:lang w:val="en-US"/>
        </w:rPr>
        <w:t xml:space="preserve">, </w:t>
      </w:r>
      <w:hyperlink r:id="rId7" w:history="1">
        <w:r w:rsidRPr="003E70B4">
          <w:rPr>
            <w:rStyle w:val="Hyperlink"/>
            <w:rFonts w:ascii="Calibri Light" w:hAnsi="Calibri Light" w:cs="Calibri Light"/>
            <w:sz w:val="24"/>
            <w:szCs w:val="24"/>
          </w:rPr>
          <w:t>http://www.enciklopedija.hr/</w:t>
        </w:r>
        <w:proofErr w:type="spellStart"/>
        <w:r w:rsidRPr="003E70B4">
          <w:rPr>
            <w:rStyle w:val="Hyperlink"/>
            <w:rFonts w:ascii="Calibri Light" w:hAnsi="Calibri Light" w:cs="Calibri Light"/>
            <w:sz w:val="24"/>
            <w:szCs w:val="24"/>
          </w:rPr>
          <w:t>natuknica.aspx</w:t>
        </w:r>
        <w:proofErr w:type="spellEnd"/>
        <w:r w:rsidRPr="003E70B4">
          <w:rPr>
            <w:rStyle w:val="Hyperlink"/>
            <w:rFonts w:ascii="Calibri Light" w:hAnsi="Calibri Light" w:cs="Calibri Light"/>
            <w:sz w:val="24"/>
            <w:szCs w:val="24"/>
          </w:rPr>
          <w:t>?</w:t>
        </w:r>
        <w:proofErr w:type="spellStart"/>
        <w:r w:rsidRPr="003E70B4">
          <w:rPr>
            <w:rStyle w:val="Hyperlink"/>
            <w:rFonts w:ascii="Calibri Light" w:hAnsi="Calibri Light" w:cs="Calibri Light"/>
            <w:sz w:val="24"/>
            <w:szCs w:val="24"/>
          </w:rPr>
          <w:t>id</w:t>
        </w:r>
        <w:proofErr w:type="spellEnd"/>
        <w:r w:rsidRPr="003E70B4">
          <w:rPr>
            <w:rStyle w:val="Hyperlink"/>
            <w:rFonts w:ascii="Calibri Light" w:hAnsi="Calibri Light" w:cs="Calibri Light"/>
            <w:sz w:val="24"/>
            <w:szCs w:val="24"/>
          </w:rPr>
          <w:t>=</w:t>
        </w:r>
        <w:proofErr w:type="spellStart"/>
        <w:r w:rsidRPr="003E70B4">
          <w:rPr>
            <w:rStyle w:val="Hyperlink"/>
            <w:rFonts w:ascii="Calibri Light" w:hAnsi="Calibri Light" w:cs="Calibri Light"/>
            <w:sz w:val="24"/>
            <w:szCs w:val="24"/>
          </w:rPr>
          <w:t>46073</w:t>
        </w:r>
        <w:proofErr w:type="spellEnd"/>
      </w:hyperlink>
      <w:r w:rsidRPr="003E70B4">
        <w:rPr>
          <w:rStyle w:val="Hyperlink"/>
          <w:rFonts w:ascii="Calibri Light" w:hAnsi="Calibri Light" w:cs="Calibri Light"/>
          <w:color w:val="000000" w:themeColor="text1"/>
          <w:sz w:val="24"/>
          <w:szCs w:val="24"/>
        </w:rPr>
        <w:t>)</w:t>
      </w:r>
    </w:p>
    <w:p w:rsidR="0038543A" w:rsidRPr="003E70B4" w:rsidRDefault="00F46A21" w:rsidP="00F46A2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E70B4">
        <w:rPr>
          <w:rFonts w:ascii="Calibri Light" w:hAnsi="Calibri Light" w:cs="Calibri Light"/>
          <w:sz w:val="24"/>
          <w:szCs w:val="24"/>
        </w:rPr>
        <w:t>Pacta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Conventa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, bilješka o ugovoru ugarskog kralja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Kolomana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s predstavnicima dvanaest rodova hrvatskog plemstva. Sačuvana je kao dodatak trogirskomu rukopisu (nastalomu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1380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.-ih) djela Povijest salonitanskih i splitskih prvosvećenika Tome Arhiđakona. Govori o uvjetima pod kojima su predstavnici hrvatskog plemstva prihvatili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Kolomana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za svojega kralja (mogli su u miru uživati posjede, bili su oslobođeni poreza i određena im je vojna služba) te nabraja dvanaest plemena/rodova. U historiografiju je ušla kroz djelo Ivana Lučića. Hrvatsko se plemstvo odavno pozivalo na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Pacta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Conventa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kao na dokaz svojega dragovoljnoga podložništva ugarskim kraljevima, koji Hrvatsku nisu osvojili silom oružja, nego su izabrani slobodnim izborom Hrvata. Sve do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1844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. o njezinoj autentičnosti nije izrečena sumnja. Tada je mađarski povjesničar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István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Horváth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započeo polemiku kako bi dokazao da je Ugarska silom osvojila Hrvatsku, te da je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Pacta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Conventa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krivotvorina. Polemika je bila važna zbog određivanja državnopravnoga položaja Hrvatske unutar zemalja krune sv. Stjepana; u tom se smislu nastavila do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1918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., a u njoj su sudjelovali mnogi hrvatski, mađarski i austrijski povjesničari i pravnici. Oprezniji autori s hrvatske strane upozoravali su da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Pacta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Conventa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nije međudržavni ugovor nego bilješka nastala na temelju pisanja Tome Arhiđakona ili drugih izvora. Nakon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1918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. diskusija o njezinoj autentičnosti izgubila je politički naboj, ali se nastavila unutar znanosti. Najnoviji radovi o tom razdoblju hrvatske povijesti uglavnom odbacuju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Pacta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Conventa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kao autentičan dokument, ostavljajući samo mogućnost da je možda do nekog sporazuma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Kolomana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s hrvatskim plemstvom ipak došlo. Može se pretpostaviti da su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Pacta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E70B4">
        <w:rPr>
          <w:rFonts w:ascii="Calibri Light" w:hAnsi="Calibri Light" w:cs="Calibri Light"/>
          <w:sz w:val="24"/>
          <w:szCs w:val="24"/>
        </w:rPr>
        <w:t>Conventa</w:t>
      </w:r>
      <w:proofErr w:type="spellEnd"/>
      <w:r w:rsidRPr="003E70B4">
        <w:rPr>
          <w:rFonts w:ascii="Calibri Light" w:hAnsi="Calibri Light" w:cs="Calibri Light"/>
          <w:sz w:val="24"/>
          <w:szCs w:val="24"/>
        </w:rPr>
        <w:t xml:space="preserve"> nastala u istom ozračju ugroženosti Hrvatske zbog pritiska anžuvinske dinastije kao i legenda o ubojstvu kralja Zvonimira</w:t>
      </w:r>
      <w:r w:rsidR="003E70B4">
        <w:rPr>
          <w:rFonts w:ascii="Calibri Light" w:hAnsi="Calibri Light" w:cs="Calibri Light"/>
          <w:sz w:val="24"/>
          <w:szCs w:val="24"/>
        </w:rPr>
        <w:t>.</w:t>
      </w:r>
    </w:p>
    <w:sectPr w:rsidR="0038543A" w:rsidRPr="003E70B4" w:rsidSect="003E70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A21"/>
    <w:rsid w:val="00163B51"/>
    <w:rsid w:val="0038543A"/>
    <w:rsid w:val="003E70B4"/>
    <w:rsid w:val="00447BF9"/>
    <w:rsid w:val="00634E2E"/>
    <w:rsid w:val="006902B0"/>
    <w:rsid w:val="007F0A9B"/>
    <w:rsid w:val="009A1502"/>
    <w:rsid w:val="00D332C8"/>
    <w:rsid w:val="00E14273"/>
    <w:rsid w:val="00F4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2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F46A21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F46A21"/>
    <w:pPr>
      <w:spacing w:line="259" w:lineRule="auto"/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F46A21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DefaultParagraphFont"/>
    <w:rsid w:val="00F46A21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F46A21"/>
    <w:rPr>
      <w:rFonts w:cs="Espuma Pro"/>
      <w:b/>
      <w:bCs/>
      <w:color w:val="211D1E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F46A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ciklopedija.hr/natuknica.aspx?id=460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enciklopedija.h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1002</Words>
  <Characters>5715</Characters>
  <Application>Microsoft Office Word</Application>
  <DocSecurity>0</DocSecurity>
  <Lines>47</Lines>
  <Paragraphs>13</Paragraphs>
  <ScaleCrop>false</ScaleCrop>
  <Company>Grizli777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2019-11-27T09:08:00Z</dcterms:created>
  <dcterms:modified xsi:type="dcterms:W3CDTF">2020-06-16T12:58:00Z</dcterms:modified>
</cp:coreProperties>
</file>